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Зарегистрировано в Минюсте России 26 сентября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4"/>
            <w:szCs w:val="24"/>
          </w:rPr>
          <w:t>2022 г</w:t>
        </w:r>
      </w:smartTag>
      <w:r>
        <w:rPr>
          <w:rFonts w:ascii="Times New Roman" w:hAnsi="Times New Roman"/>
          <w:sz w:val="24"/>
          <w:szCs w:val="24"/>
        </w:rPr>
        <w:t xml:space="preserve">. N 70226  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color w:val="FFFFFF"/>
          <w:sz w:val="18"/>
          <w:szCs w:val="18"/>
          <w:shd w:val="clear" w:color="auto" w:fill="57C663"/>
        </w:rPr>
        <w:t>Редакция от 27.07.2022 — Действует с 01.03.2023</w:t>
      </w:r>
    </w:p>
    <w:p w:rsidR="00855A24" w:rsidRDefault="00855A24" w:rsidP="0022146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27 июля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sz w:val="36"/>
            <w:szCs w:val="36"/>
          </w:rPr>
          <w:t>2022 г</w:t>
        </w:r>
      </w:smartTag>
      <w:r>
        <w:rPr>
          <w:rFonts w:ascii="Times New Roman" w:hAnsi="Times New Roman"/>
          <w:b/>
          <w:bCs/>
          <w:sz w:val="36"/>
          <w:szCs w:val="36"/>
        </w:rPr>
        <w:t>. N 629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/>
          <w:sz w:val="24"/>
          <w:szCs w:val="24"/>
        </w:rPr>
        <w:t xml:space="preserve"> статьи 13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Федерации" (Собрание законодательства Российской Федерации, 2012, N 53, ст. 7598; 2019, N 30, ст. 4134),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подпунктом 4.2.5</w:t>
        </w:r>
      </w:hyperlink>
      <w:r>
        <w:rPr>
          <w:rFonts w:ascii="Times New Roman" w:hAnsi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>. N 884 (Собрание законодательства Российской Федерации, 2018, N 32, ст. 5343), приказываю: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утратившими силу приказы Министерства просвещения Российской Федерации: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9 ноября 2018 г. N 196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>., регистрационный N 52831);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5 сентября 2019 г. N 470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 xml:space="preserve">. N 196" (зарегистрирован Министерством юстиции Российской Федерации 25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4"/>
          </w:rPr>
          <w:t>2019 г</w:t>
        </w:r>
      </w:smartTag>
      <w:r>
        <w:rPr>
          <w:rFonts w:ascii="Times New Roman" w:hAnsi="Times New Roman"/>
          <w:sz w:val="24"/>
          <w:szCs w:val="24"/>
        </w:rPr>
        <w:t>., регистрационный N 56617);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30 сентября 2020 г. N 533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4"/>
            <w:szCs w:val="24"/>
          </w:rPr>
          <w:t>2018 г</w:t>
        </w:r>
      </w:smartTag>
      <w:r>
        <w:rPr>
          <w:rFonts w:ascii="Times New Roman" w:hAnsi="Times New Roman"/>
          <w:sz w:val="24"/>
          <w:szCs w:val="24"/>
        </w:rPr>
        <w:t xml:space="preserve">. N 196"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4"/>
            <w:szCs w:val="24"/>
          </w:rPr>
          <w:t>2020 г</w:t>
        </w:r>
      </w:smartTag>
      <w:r>
        <w:rPr>
          <w:rFonts w:ascii="Times New Roman" w:hAnsi="Times New Roman"/>
          <w:sz w:val="24"/>
          <w:szCs w:val="24"/>
        </w:rPr>
        <w:t>., регистрационный N 60590).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Настоящий приказ вступает в силу с 1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4"/>
            <w:szCs w:val="24"/>
          </w:rPr>
          <w:t>2023 г</w:t>
        </w:r>
      </w:smartTag>
      <w:r>
        <w:rPr>
          <w:rFonts w:ascii="Times New Roman" w:hAnsi="Times New Roman"/>
          <w:sz w:val="24"/>
          <w:szCs w:val="24"/>
        </w:rPr>
        <w:t>. и действует по 28 февраля 2029 года.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Исполняющий обязанности Министра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А.А. КОРНЕЕВ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просвещения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27 июля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i/>
            <w:iCs/>
            <w:sz w:val="24"/>
            <w:szCs w:val="24"/>
          </w:rPr>
          <w:t>2022 г</w:t>
        </w:r>
      </w:smartTag>
      <w:r>
        <w:rPr>
          <w:rFonts w:ascii="Times New Roman" w:hAnsi="Times New Roman"/>
          <w:i/>
          <w:iCs/>
          <w:sz w:val="24"/>
          <w:szCs w:val="24"/>
        </w:rPr>
        <w:t>. N 629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&lt;1&gt;.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/>
          <w:sz w:val="24"/>
          <w:szCs w:val="24"/>
        </w:rPr>
        <w:t xml:space="preserve"> статьи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>. N 273-ФЗ "Об образовании в Российской Федерации" (далее - Федеральный закон N 273-ФЗ) (Собрание законодательства Российской Федерации, 2012, N 53, ст. 7598; 2019, N 30, ст. 4134).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 &lt;2&gt; устанавливаются Министерством спорта Российской Федерации по согласованию с Министерством просвещения Российской Федерации &lt;3&gt;.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Пункт 15.1</w:t>
        </w:r>
      </w:hyperlink>
      <w:r>
        <w:rPr>
          <w:rFonts w:ascii="Times New Roman" w:hAnsi="Times New Roman"/>
          <w:sz w:val="24"/>
          <w:szCs w:val="24"/>
        </w:rPr>
        <w:t xml:space="preserve"> статьи 2 Федерального закона от 4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4"/>
            <w:szCs w:val="24"/>
          </w:rPr>
          <w:t>2007 г</w:t>
        </w:r>
      </w:smartTag>
      <w:r>
        <w:rPr>
          <w:rFonts w:ascii="Times New Roman" w:hAnsi="Times New Roman"/>
          <w:sz w:val="24"/>
          <w:szCs w:val="24"/>
        </w:rPr>
        <w:t>. N 329-ФЗ "О физической культуре и спорте в Российской Федерации" (Собрание законодательства Российской Федерации, 2007, N 50, ст. 6242; 2011, N 50, ст. 7354, 2021, N 18, ст. 3071).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&lt;3&gt;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статьи 84 Федерального закона N 273-ФЗ (Собрание законодательства Российской Федерации, 2012, N 53, ст. 7598; 2021, N 18, ст. 3071).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 &lt;4&gt;.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&lt;4&gt;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Часть 21</w:t>
        </w:r>
      </w:hyperlink>
      <w:r>
        <w:rPr>
          <w:rFonts w:ascii="Times New Roman" w:hAnsi="Times New Roman"/>
          <w:sz w:val="24"/>
          <w:szCs w:val="24"/>
        </w:rPr>
        <w:t xml:space="preserve"> статьи 83 Федерального закона N 273-ФЗ (Собрание законодательства Российской Федерации, 2012, N 53, ст. 7598; 2021, N 18, ст. 3071).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Образовательная деятельность по дополнительным общеобразовательным программам должна быть направлена на: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 воспитания обучающихся;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творческих способностей обучающихся;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адаптацию обучающихся к жизни в обществе;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профессиональную ориентацию обучающихся;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выявление, развитие и поддержку обучающихся, проявивших выдающиеся способности;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 &lt;5&gt;.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&lt;5&gt;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75 Федерального закона N 273-ФЗ (Собрание законодательства Российской Федерации, 2012, N 53, ст. 7598; 2021, N 18, ст. 3071).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 &lt;6&gt;.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&lt;6&gt; Санитарные правила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СП 2.4.3648-20</w:t>
        </w:r>
      </w:hyperlink>
      <w:r>
        <w:rPr>
          <w:rFonts w:ascii="Times New Roman" w:hAnsi="Times New Roman"/>
          <w:sz w:val="24"/>
          <w:szCs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года.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&lt;7&gt;.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&lt;7&gt;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34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Допускается сочетание различных форм получения образования и форм обучения &lt;8&gt;.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&lt;9&gt;.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&lt;8&gt;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17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&lt;9&gt;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 статьи 17 Федерального закона N 273-ФЗ (Собрание законодательства Российской Федерации, 2012, N 53, ст. 7598; 2021, N 1, ст. 56).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&lt;10&gt;.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&lt;10&gt;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13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 &lt;11&gt;.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&lt;11&gt;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/>
          <w:sz w:val="24"/>
          <w:szCs w:val="24"/>
        </w:rPr>
        <w:t xml:space="preserve"> статьи 13 и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статья 16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N 273-ФЗ (Собрание законодательства Российской Федерации, 2012, N 53, ст. 7598; 2022, N 1, ст. 41).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 &lt;12&gt;.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&lt;12&gt;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13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&lt;13&gt;.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&lt;13&gt;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/>
          <w:sz w:val="24"/>
          <w:szCs w:val="24"/>
        </w:rPr>
        <w:t xml:space="preserve"> статьи 13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N 273-ФЗ</w:t>
        </w:r>
      </w:hyperlink>
      <w:r>
        <w:rPr>
          <w:rFonts w:ascii="Times New Roman" w:hAnsi="Times New Roman"/>
          <w:sz w:val="24"/>
          <w:szCs w:val="24"/>
        </w:rPr>
        <w:t xml:space="preserve"> и локальными нормативными актами организации, осуществляющей образовательную деятельность &lt;14&gt;.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&lt;14&gt;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 статьи 14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&lt;15&gt; и отвечающими квалификационным требованиям, указанным в квалификационных справочниках, и (или) профессиональным стандартам &lt;16&gt;.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&lt;15&gt;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46 Федерального закона N 273-ФЗ (Собрание законодательства Российской Федерации, 2012, N 53, ст. 7598; 2020, N 24, ст. 3739).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&lt;16&gt; Профессиональный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стандарт</w:t>
        </w:r>
      </w:hyperlink>
      <w:r>
        <w:rPr>
          <w:rFonts w:ascii="Times New Roman" w:hAnsi="Times New Roman"/>
          <w:sz w:val="24"/>
          <w:szCs w:val="24"/>
        </w:rPr>
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 г. N 652н (зарегистрирован Министерством юстиции Российской Федерации 17 декабря 2021 г., регистрационный N 66403), действующим до 1 сентября 2028 года.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Организации, осуществляющие образовательную деятельность, вправе в соответствии с Федеральным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об образовании &lt;17&gt;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 &lt;18&gt;.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&lt;17&gt;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/>
          <w:sz w:val="24"/>
          <w:szCs w:val="24"/>
        </w:rPr>
        <w:t xml:space="preserve"> статьи 46 Федерального закона N 273-ФЗ (Собрание законодательства Российской Федерации, 2012, N 53, ст. 7598; 2020, N 24, ст. 3739).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&lt;18&gt;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/>
          <w:sz w:val="24"/>
          <w:szCs w:val="24"/>
        </w:rPr>
        <w:t xml:space="preserve"> статьи 46 Федерального закона N 273-ФЗ (Собрание законодательства Российской Федерации, 2012, N 53, ст. 7598; 2020, N 24, ст. 3739).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(абилитации) инвалида, ребенка-инвалида.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&lt;19&gt;.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&lt;19&gt;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79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 &lt;20&gt;.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&lt;20&gt; Часть вторая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статьи 15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на решение следующих задач: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психолого-педагогической помощи, реабилитации (абилитации);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возможности вербальной и невербальной коммуникации для обучающихся с выраженными проблемами коммуникации, в том числе: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использованием средств альтернативной или дополнительной коммуникации;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самостоятельности и независимости при освоении доступных видов деятельности;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 &lt;21&gt;.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&lt;21&gt;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sz w:val="24"/>
          <w:szCs w:val="24"/>
        </w:rPr>
        <w:t xml:space="preserve"> статьи 79 Федерального закона N 273-ФЗ (Собрание законодательства Российской Федерации, 2012, N 53, ст. 7598).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для обучающихся с ограниченными возможностями здоровья по зрению: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в доступных для обучающихся, являющихся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звуковые маяки, облегчающие поиск входа в организацию, осуществляющую образовательную деятельность;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контрастную маркировку проступей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специального спортивного инвентаря &lt;22&gt;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&lt;22&gt;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Статья 11.1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2003, N 43, ст. 4108; 2021, N 1, ст. 17).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для обучающихся с ограниченными возможностями здоровья по слуху: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возможности понимания и восприятия обучающимися на слухо-зрительной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 учетом речевого развития обучающихся разных форм словесной речи (устной, письменной, дактильной)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для обучающихся, имеющих нарушения опорно-двигательного аппарата: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безбарьерную архитектурно-планировочную среду;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для обучающихся с тяжелыми нарушениями речи: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адаптация содержания теоретического материала в текстовом/аудио-/видеоформате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речевые образцы (грамотная речь педагога (тренера, инструктора);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пассивного и активного словаря обучающихся с тяжелыми нарушениями речи за счет освоения специальной терминологии;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для обучающихся с расстройствами аутистического спектра (РАС) - использование визуальных расписаний;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для обучающихся с задержкой психического развития: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саморегуляции деятельности и поведения;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приемов и методов обучения;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оптимального режима физической нагрузки с учетом особенностей нейродинамики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нейродинамики психических процессов обучающегося (быстрой истощаемости, низкой работоспособности, пониженного общего тонуса и другие), использование здоровьесберегающих и коррекционно-оздоровительных технологий, направленных на компенсацию нарушений моторики, пространственной ориентировки, внимания, скоординированности межанализаторных систем (при реализации дополнительных общеразвивающих программ в области физической культуры и спорта);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для обучающихся с умственной отсталостью (интеллектуальными нарушениями):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оборудованные "зоны отдыха" для снятия сенсорной и эмоциональной перегрузки;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с выраженными сложными дефектами (тяжелыми и множественными нарушениями развития) (ТМНР) - психолого-педагогическое тьюторское сопровождение;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Численный состав объединения может быть уменьшен при включении в него обучающихся с ограниченными возможностями здоровья.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&lt;23&gt;.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855A24" w:rsidRDefault="00855A24" w:rsidP="0022146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&lt;23&gt;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Часть 11</w:t>
        </w:r>
      </w:hyperlink>
      <w:r>
        <w:rPr>
          <w:rFonts w:ascii="Times New Roman" w:hAnsi="Times New Roman"/>
          <w:sz w:val="24"/>
          <w:szCs w:val="24"/>
        </w:rPr>
        <w:t xml:space="preserve"> статьи 79 Федерального закона N 273-ФЗ (Собрание законодательства Российской Федерации, 2012, N 53, ст. 7598).</w:t>
      </w:r>
    </w:p>
    <w:p w:rsidR="00855A24" w:rsidRPr="0022146B" w:rsidRDefault="00855A24" w:rsidP="0022146B">
      <w:pPr>
        <w:rPr>
          <w:szCs w:val="32"/>
        </w:rPr>
      </w:pPr>
    </w:p>
    <w:sectPr w:rsidR="00855A24" w:rsidRPr="0022146B" w:rsidSect="00855A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D5875"/>
    <w:multiLevelType w:val="hybridMultilevel"/>
    <w:tmpl w:val="A34AD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56CC2"/>
    <w:multiLevelType w:val="hybridMultilevel"/>
    <w:tmpl w:val="31922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24B95"/>
    <w:multiLevelType w:val="hybridMultilevel"/>
    <w:tmpl w:val="C7220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0EB"/>
    <w:rsid w:val="0022146B"/>
    <w:rsid w:val="003D47F6"/>
    <w:rsid w:val="00424EC8"/>
    <w:rsid w:val="008520EB"/>
    <w:rsid w:val="00855A24"/>
    <w:rsid w:val="009C7039"/>
    <w:rsid w:val="00A8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0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7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617#l0" TargetMode="External"/><Relationship Id="rId13" Type="http://schemas.openxmlformats.org/officeDocument/2006/relationships/hyperlink" Target="https://normativ.kontur.ru/document?moduleid=1&amp;documentid=432533#l1075" TargetMode="External"/><Relationship Id="rId18" Type="http://schemas.openxmlformats.org/officeDocument/2006/relationships/hyperlink" Target="https://normativ.kontur.ru/document?moduleid=1&amp;documentid=432533#l265" TargetMode="External"/><Relationship Id="rId26" Type="http://schemas.openxmlformats.org/officeDocument/2006/relationships/hyperlink" Target="https://normativ.kontur.ru/document?moduleid=1&amp;documentid=432533#l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432533#l231" TargetMode="External"/><Relationship Id="rId34" Type="http://schemas.openxmlformats.org/officeDocument/2006/relationships/hyperlink" Target="https://normativ.kontur.ru/document?moduleid=1&amp;documentid=432533#l976" TargetMode="External"/><Relationship Id="rId7" Type="http://schemas.openxmlformats.org/officeDocument/2006/relationships/hyperlink" Target="https://normativ.kontur.ru/document?moduleid=1&amp;documentid=391599#l9" TargetMode="External"/><Relationship Id="rId12" Type="http://schemas.openxmlformats.org/officeDocument/2006/relationships/hyperlink" Target="https://normativ.kontur.ru/document?moduleid=1&amp;documentid=424374#l50" TargetMode="External"/><Relationship Id="rId17" Type="http://schemas.openxmlformats.org/officeDocument/2006/relationships/hyperlink" Target="https://normativ.kontur.ru/document?moduleid=1&amp;documentid=432533#l452" TargetMode="External"/><Relationship Id="rId25" Type="http://schemas.openxmlformats.org/officeDocument/2006/relationships/hyperlink" Target="https://normativ.kontur.ru/document?moduleid=1&amp;documentid=432533#l1" TargetMode="External"/><Relationship Id="rId33" Type="http://schemas.openxmlformats.org/officeDocument/2006/relationships/hyperlink" Target="https://normativ.kontur.ru/document?moduleid=1&amp;documentid=400902#l10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9&amp;documentid=379740#l22" TargetMode="External"/><Relationship Id="rId20" Type="http://schemas.openxmlformats.org/officeDocument/2006/relationships/hyperlink" Target="https://normativ.kontur.ru/document?moduleid=1&amp;documentid=432533#l230" TargetMode="External"/><Relationship Id="rId29" Type="http://schemas.openxmlformats.org/officeDocument/2006/relationships/hyperlink" Target="https://normativ.kontur.ru/document?moduleid=1&amp;documentid=432533#l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91599#l3" TargetMode="External"/><Relationship Id="rId11" Type="http://schemas.openxmlformats.org/officeDocument/2006/relationships/hyperlink" Target="https://normativ.kontur.ru/document?moduleid=1&amp;documentid=432533#l1123" TargetMode="External"/><Relationship Id="rId24" Type="http://schemas.openxmlformats.org/officeDocument/2006/relationships/hyperlink" Target="https://normativ.kontur.ru/document?moduleid=1&amp;documentid=432533#l238" TargetMode="External"/><Relationship Id="rId32" Type="http://schemas.openxmlformats.org/officeDocument/2006/relationships/hyperlink" Target="https://normativ.kontur.ru/document?moduleid=1&amp;documentid=432533#l97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2533#l240" TargetMode="External"/><Relationship Id="rId15" Type="http://schemas.openxmlformats.org/officeDocument/2006/relationships/hyperlink" Target="https://normativ.kontur.ru/document?moduleid=1&amp;documentid=432533#l939" TargetMode="External"/><Relationship Id="rId23" Type="http://schemas.openxmlformats.org/officeDocument/2006/relationships/hyperlink" Target="https://normativ.kontur.ru/document?moduleid=1&amp;documentid=432533#l232" TargetMode="External"/><Relationship Id="rId28" Type="http://schemas.openxmlformats.org/officeDocument/2006/relationships/hyperlink" Target="https://normativ.kontur.ru/document?moduleid=1&amp;documentid=414971#l2" TargetMode="External"/><Relationship Id="rId36" Type="http://schemas.openxmlformats.org/officeDocument/2006/relationships/hyperlink" Target="https://normativ.kontur.ru/document?moduleid=1&amp;documentid=432533#l986" TargetMode="External"/><Relationship Id="rId10" Type="http://schemas.openxmlformats.org/officeDocument/2006/relationships/hyperlink" Target="https://normativ.kontur.ru/document?moduleid=1&amp;documentid=374127#l0" TargetMode="External"/><Relationship Id="rId19" Type="http://schemas.openxmlformats.org/officeDocument/2006/relationships/hyperlink" Target="https://normativ.kontur.ru/document?moduleid=1&amp;documentid=432533#l266" TargetMode="External"/><Relationship Id="rId31" Type="http://schemas.openxmlformats.org/officeDocument/2006/relationships/hyperlink" Target="https://normativ.kontur.ru/document?moduleid=1&amp;documentid=432533#l7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48756#l0" TargetMode="External"/><Relationship Id="rId14" Type="http://schemas.openxmlformats.org/officeDocument/2006/relationships/hyperlink" Target="https://normativ.kontur.ru/document?moduleid=1&amp;documentid=432533#l1061" TargetMode="External"/><Relationship Id="rId22" Type="http://schemas.openxmlformats.org/officeDocument/2006/relationships/hyperlink" Target="https://normativ.kontur.ru/document?moduleid=1&amp;documentid=432533#l7969" TargetMode="External"/><Relationship Id="rId27" Type="http://schemas.openxmlformats.org/officeDocument/2006/relationships/hyperlink" Target="https://normativ.kontur.ru/document?moduleid=1&amp;documentid=432533#l619" TargetMode="External"/><Relationship Id="rId30" Type="http://schemas.openxmlformats.org/officeDocument/2006/relationships/hyperlink" Target="https://normativ.kontur.ru/document?moduleid=1&amp;documentid=432533#l7932" TargetMode="External"/><Relationship Id="rId35" Type="http://schemas.openxmlformats.org/officeDocument/2006/relationships/hyperlink" Target="https://normativ.kontur.ru/document?moduleid=1&amp;documentid=400902#l1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12</Pages>
  <Words>4585</Words>
  <Characters>26139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User</cp:lastModifiedBy>
  <cp:revision>3</cp:revision>
  <dcterms:created xsi:type="dcterms:W3CDTF">2023-11-27T14:13:00Z</dcterms:created>
  <dcterms:modified xsi:type="dcterms:W3CDTF">2024-04-26T19:21:00Z</dcterms:modified>
</cp:coreProperties>
</file>